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年度康复项目支出绩效自评报告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/>
        <w:textAlignment w:val="auto"/>
        <w:rPr>
          <w:rFonts w:hint="eastAsia" w:ascii="方正黑体简体" w:hAnsi="方正黑体简体" w:eastAsia="方正黑体简体" w:cs="方正黑体简体"/>
          <w:b/>
          <w:bCs/>
          <w:lang w:val="zh-CN"/>
        </w:rPr>
      </w:pPr>
      <w:r>
        <w:rPr>
          <w:rFonts w:hint="eastAsia" w:ascii="方正黑体简体" w:hAnsi="方正黑体简体" w:eastAsia="方正黑体简体" w:cs="方正黑体简体"/>
          <w:b/>
          <w:bCs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lang w:val="zh-CN"/>
        </w:rPr>
        <w:t>（一）项目资金申报及批复情况。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实施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“基本辅助器具适配”“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”“成年残疾人基本康复服务”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zh-CN"/>
        </w:rPr>
        <w:t>项目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zh-CN"/>
        </w:rPr>
        <w:t>计划安排财政资金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分别为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153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万元，并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列入部门年初预算，资金到位率100%。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lang w:val="zh-CN"/>
        </w:rPr>
      </w:pPr>
      <w:r>
        <w:rPr>
          <w:rFonts w:hint="eastAsia" w:ascii="方正楷体简体" w:hAnsi="方正楷体简体" w:eastAsia="方正楷体简体" w:cs="方正楷体简体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1.202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zh-CN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zh-CN" w:eastAsia="zh-CN"/>
        </w:rPr>
        <w:t>月，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“基本辅助器具适配”项目，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67名残疾人自行购买辅具补贴资料，支付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自行购买辅具补贴13.57万元，提供2020份辅具免费发放给符合条件的残疾人，落实资金59.43万元，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共落实资金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万元，落实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年12月，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”项目，为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110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名0-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岁残疾儿童提供康复训练，落实资金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万元，落实100%。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3.202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年12月，“成年残疾人基本康复服务”项目，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为10500人提供咨询服务；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为200名符合条件的对象提供盲人定向行走项目，落实资金8万元；为200人本辖区内的持证残疾人、残疾人子女、残疾人监护人以及残疾人工作者开展心理健康服务项目；</w:t>
      </w:r>
      <w:r>
        <w:rPr>
          <w:rFonts w:hint="default" w:eastAsia="方正仿宋简体"/>
          <w:b/>
          <w:color w:val="000000"/>
          <w:spacing w:val="10"/>
          <w:sz w:val="32"/>
          <w:szCs w:val="32"/>
          <w:lang w:val="en-US" w:eastAsia="zh-CN"/>
        </w:rPr>
        <w:t>全县10个镇（街道）卫生院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为130人符合条件的残疾人</w:t>
      </w:r>
      <w:r>
        <w:rPr>
          <w:rFonts w:hint="default" w:eastAsia="方正仿宋简体"/>
          <w:b/>
          <w:color w:val="000000"/>
          <w:spacing w:val="10"/>
          <w:sz w:val="32"/>
          <w:szCs w:val="32"/>
          <w:lang w:val="en-US" w:eastAsia="zh-CN"/>
        </w:rPr>
        <w:t>实施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了</w:t>
      </w:r>
      <w:r>
        <w:rPr>
          <w:rFonts w:hint="default" w:eastAsia="方正仿宋简体"/>
          <w:b/>
          <w:color w:val="000000"/>
          <w:spacing w:val="10"/>
          <w:sz w:val="32"/>
          <w:szCs w:val="32"/>
          <w:lang w:val="en-US" w:eastAsia="zh-CN"/>
        </w:rPr>
        <w:t>残疾人家庭医生签约服务助残项目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，落实资金7.6万元；四是开展7-14岁残疾儿童康复救助项目，为127名7-14岁符合条件的儿童开展残疾儿童康复救助项目，落实资金137.4万元，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共落实资金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153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万元，落实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%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。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lang w:val="zh-CN"/>
        </w:rPr>
        <w:t>（三）项目资金申报相符性。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“基本辅助器具适配”“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”“成年残疾人基本康复服务”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项目，是贯彻落实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泸县人民政府办公室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关于印发泸县残疾人事业“十三五”发展纲要》（泸县府办发〔2017〕292号）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精神的具体举措，该项目申报的内容与实施具体内容完全相符，申报目标合理可行。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/>
        <w:textAlignment w:val="auto"/>
        <w:rPr>
          <w:rFonts w:hint="eastAsia" w:ascii="方正黑体简体" w:hAnsi="方正黑体简体" w:eastAsia="方正黑体简体" w:cs="方正黑体简体"/>
          <w:b/>
          <w:bCs/>
        </w:rPr>
      </w:pPr>
      <w:r>
        <w:rPr>
          <w:rFonts w:hint="eastAsia" w:ascii="方正黑体简体" w:hAnsi="方正黑体简体" w:eastAsia="方正黑体简体" w:cs="方正黑体简体"/>
          <w:b/>
          <w:bCs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lang w:val="zh-CN"/>
        </w:rPr>
      </w:pPr>
      <w:r>
        <w:rPr>
          <w:rFonts w:hint="eastAsia" w:ascii="方正楷体简体" w:hAnsi="方正楷体简体" w:eastAsia="方正楷体简体" w:cs="方正楷体简体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78" w:lineRule="exact"/>
        <w:ind w:firstLine="720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资金计划及到位。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“基本辅助器具适配”“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”“成年残疾人基本康复服务”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项目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计划安排财政资金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分别为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153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万元。202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实施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“基本辅助器具适配”“残疾儿童抢救性康复”“成年残疾人基本康复服务”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项目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资金到位情况分别为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153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</w:t>
      </w:r>
    </w:p>
    <w:p>
      <w:pPr>
        <w:adjustRightInd w:val="0"/>
        <w:snapToGrid w:val="0"/>
        <w:spacing w:line="578" w:lineRule="exact"/>
        <w:ind w:firstLine="72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/>
        </w:rPr>
        <w:t>资金使用。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“基本辅助器具适配”“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”“成年残疾人基本康复服务”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分别使用50万元、242.4万元、18.59万元。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lang w:val="zh-CN"/>
        </w:rPr>
      </w:pPr>
      <w:r>
        <w:rPr>
          <w:rFonts w:hint="eastAsia" w:ascii="方正楷体简体" w:hAnsi="方正楷体简体" w:eastAsia="方正楷体简体" w:cs="方正楷体简体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“基本辅助器具适配”“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”“成年残疾人基本康复服务”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经费纳入年初预算，项目财务管理制度建设、机构设置、会计核算及账务处理等相关情况符合规定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严格执行财务管理制度、财务处理及时、会计核算规范有序。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lang w:val="zh-CN"/>
        </w:rPr>
      </w:pPr>
      <w:r>
        <w:rPr>
          <w:rFonts w:hint="eastAsia" w:ascii="方正楷体简体" w:hAnsi="方正楷体简体" w:eastAsia="方正楷体简体" w:cs="方正楷体简体"/>
          <w:b/>
          <w:lang w:val="zh-CN"/>
        </w:rPr>
        <w:t>（三）项目组织实施情况。</w:t>
      </w:r>
    </w:p>
    <w:p>
      <w:pPr>
        <w:spacing w:line="578" w:lineRule="exact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1.“基本辅助器具适配”项目，一是严格按照《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泸县残疾人联合会  泸县财政局关于印发《进一步规范泸县残疾人基本型辅助器具适配补贴管理办法（试行）》的通知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》（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泸县残发〔20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号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）进行实施，凡符合条件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的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对象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到镇（街道）残联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凭适配辅具公司（单位）开具的正式发票、《泸县贫困重度残疾人辅具救助申请表》、个人银行卡复印件和开户行名称、适配辅具照片（假肢安装前后对比照片）、残疾人证复印件、相关贫困证明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提出申请，经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县残联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审核无误后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，县残联将通过银行转账方式将补贴资金发放给救助对象。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免费发放基本辅助器具，按照竞争性谈判相关程序进行实施。凡符合条件的对象到镇（街道）残联提出申请，填写四川省残联2021年度辅具适配申请、适配表，提供残疾人证复印件，上报县残联，县残联根据采购数按比例进行统筹发放辅具。镇（街道）残联发放辅具后将享受免费发放辅具对象的《四川省残联2021年度辅具适配申请、适配表》、残疾人证复印件、照片上报县残联备案。三是为残疾儿童辅具适配。每年年初县残联组织筛查机构对残疾儿童进行筛查，对符合条件的残疾儿童进行辅具适配。（2）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项目，严格按照《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泸县人民政府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关于建立残疾儿童康复救助制度的实施意见》（泸县府发〔2019〕21号）进行实施。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符合条件对象到镇（街道）凭《残疾人证》或县级以上残疾等级评定机构、三级以上资质医院出具的诊断证明、《关于享受四川省残疾儿童康复救助项目的申请》、《四川省残疾儿童康复救助项目申请审批表》提出申请，经县残联审批后，到康复训练机构开展康复训练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（3）“成年残疾人基本康复服务”项目，按照《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关于开展20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年盲人定向行走训练及社区康复工作的通知》（泸县残发〔20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34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号）文件执行。镇（街道）盲人定向行走训练指导师摸底调查的训练服务对象报县残联审核，按照任务数完成训练服务后，由县残联检查评估后向训练指导师发放补助。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/>
        <w:textAlignment w:val="auto"/>
        <w:rPr>
          <w:rFonts w:hint="eastAsia" w:ascii="方正黑体简体" w:hAnsi="方正黑体简体" w:eastAsia="方正黑体简体" w:cs="方正黑体简体"/>
          <w:b/>
          <w:bCs/>
          <w:lang w:val="zh-CN"/>
        </w:rPr>
      </w:pPr>
      <w:r>
        <w:rPr>
          <w:rFonts w:hint="eastAsia" w:ascii="方正黑体简体" w:hAnsi="方正黑体简体" w:eastAsia="方正黑体简体" w:cs="方正黑体简体"/>
          <w:b/>
          <w:bCs/>
        </w:rPr>
        <w:t>三、项目绩效情况</w:t>
      </w:r>
      <w:r>
        <w:rPr>
          <w:rFonts w:hint="eastAsia" w:ascii="方正黑体简体" w:hAnsi="方正黑体简体" w:eastAsia="方正黑体简体" w:cs="方正黑体简体"/>
          <w:b/>
          <w:bCs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/>
        <w:textAlignment w:val="auto"/>
        <w:rPr>
          <w:rFonts w:hint="eastAsia" w:ascii="方正楷体简体" w:hAnsi="方正楷体简体" w:eastAsia="方正楷体简体" w:cs="方正楷体简体"/>
          <w:b/>
          <w:lang w:val="zh-CN"/>
        </w:rPr>
      </w:pPr>
      <w:r>
        <w:rPr>
          <w:rFonts w:hint="eastAsia" w:ascii="方正楷体简体" w:hAnsi="方正楷体简体" w:eastAsia="方正楷体简体" w:cs="方正楷体简体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zh-CN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zh-CN" w:eastAsia="zh-CN"/>
        </w:rPr>
        <w:t>月，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“基本辅助器具适配”项目，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67名残疾人自行购买辅具补贴资料，支付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自行购买辅具补贴13.57万元，提供2020份辅具免费发放给符合条件的残疾人，落实资金59.43万元，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共落实资金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万元，落实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年12月，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 w:eastAsia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”项目，为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110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名0-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岁残疾儿童提供康复训练，落实资金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万元，落实100%。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3.202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年12月，“成年残疾人基本康复服务”项目，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为10500人提供咨询服务；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为200名符合条件的对象提供盲人定向行走项目，落实资金8万元；为200人本辖区内的持证残疾人、残疾人子女、残疾人监护人以及残疾人工作者开展心理健康服务项目；</w:t>
      </w:r>
      <w:r>
        <w:rPr>
          <w:rFonts w:hint="default" w:eastAsia="方正仿宋简体"/>
          <w:b/>
          <w:color w:val="000000"/>
          <w:spacing w:val="10"/>
          <w:sz w:val="32"/>
          <w:szCs w:val="32"/>
          <w:lang w:val="en-US" w:eastAsia="zh-CN"/>
        </w:rPr>
        <w:t>全县10个镇（街道）卫生院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为130人符合条件的残疾人</w:t>
      </w:r>
      <w:r>
        <w:rPr>
          <w:rFonts w:hint="default" w:eastAsia="方正仿宋简体"/>
          <w:b/>
          <w:color w:val="000000"/>
          <w:spacing w:val="10"/>
          <w:sz w:val="32"/>
          <w:szCs w:val="32"/>
          <w:lang w:val="en-US" w:eastAsia="zh-CN"/>
        </w:rPr>
        <w:t>实施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了</w:t>
      </w:r>
      <w:r>
        <w:rPr>
          <w:rFonts w:hint="default" w:eastAsia="方正仿宋简体"/>
          <w:b/>
          <w:color w:val="000000"/>
          <w:spacing w:val="10"/>
          <w:sz w:val="32"/>
          <w:szCs w:val="32"/>
          <w:lang w:val="en-US" w:eastAsia="zh-CN"/>
        </w:rPr>
        <w:t>残疾人家庭医生签约服务助残项目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>，落实资金7.6万元；四是开展7-14岁残疾儿童康复救助项目，为127名7-14岁符合条件的儿童开展残疾儿童康复救助项目，落实资金137.4万元，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共落实资金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153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万元，落实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%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。</w:t>
      </w:r>
      <w:r>
        <w:rPr>
          <w:rFonts w:hint="eastAsia" w:eastAsia="方正仿宋简体"/>
          <w:b/>
          <w:color w:val="000000"/>
          <w:spacing w:val="1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lang w:val="zh-CN"/>
        </w:rPr>
        <w:t>（二）项目效益情况</w:t>
      </w:r>
      <w:r>
        <w:rPr>
          <w:rFonts w:hint="eastAsia" w:ascii="楷体_GB2312" w:hAnsi="宋体" w:eastAsia="楷体_GB2312"/>
          <w:b/>
          <w:lang w:val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泸县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“基本辅助器具适配”“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zh-CN"/>
        </w:rPr>
        <w:t>残疾儿童康复救助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”“成年残疾人基本康复服务”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项目的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实施，减轻了残疾人家庭负担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，增进残疾人家庭福祉，让残疾人共享经济社会的发展成果，促进社会和谐，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产生了良好的社会效益，让残疾人家庭感受到了政府的温暖。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/>
        <w:textAlignment w:val="auto"/>
        <w:rPr>
          <w:rFonts w:hint="eastAsia" w:ascii="方正黑体简体" w:hAnsi="方正黑体简体" w:eastAsia="方正黑体简体" w:cs="方正黑体简体"/>
          <w:b/>
          <w:bCs/>
        </w:rPr>
      </w:pPr>
      <w:r>
        <w:rPr>
          <w:rFonts w:hint="eastAsia" w:ascii="方正黑体简体" w:hAnsi="方正黑体简体" w:eastAsia="方正黑体简体" w:cs="方正黑体简体"/>
          <w:b/>
          <w:bCs/>
        </w:rPr>
        <w:t>四、问题及建议</w:t>
      </w:r>
    </w:p>
    <w:p>
      <w:pPr>
        <w:adjustRightInd w:val="0"/>
        <w:snapToGrid w:val="0"/>
        <w:spacing w:line="578" w:lineRule="exact"/>
        <w:ind w:firstLine="72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无。</w:t>
      </w:r>
    </w:p>
    <w:p>
      <w:pPr>
        <w:adjustRightInd w:val="0"/>
        <w:snapToGrid w:val="0"/>
        <w:spacing w:line="578" w:lineRule="exact"/>
        <w:ind w:firstLine="72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zh-CN"/>
        </w:rPr>
        <w:t>（二）相关建议。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无。</w:t>
      </w:r>
    </w:p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67658B1-FEF2-4CE4-8584-2E4611C6FA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D616E2-1425-4C76-9378-9C6AF904B86F}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9E75DE-1D00-497F-9AB6-B00BD21A0A7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54DE893-A911-43B5-AF92-D30689B42996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B344D65-C6A2-4ED8-B913-92FCF8E01B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CFF45D6-24AE-4167-ABE6-5298FE4DEC2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TlhNDlhMjhiYjE2NWFmZTgyNmNiOWYyNzAwNTAifQ=="/>
  </w:docVars>
  <w:rsids>
    <w:rsidRoot w:val="2758791E"/>
    <w:rsid w:val="01040F3A"/>
    <w:rsid w:val="18635466"/>
    <w:rsid w:val="2758791E"/>
    <w:rsid w:val="539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4"/>
    </w:r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2022-04-24T07:01:00Z</dcterms:created>
  <dc:creator>晨镔@晨蔺</dc:creator>
  <cp:lastModifiedBy>李如一</cp:lastModifiedBy>
  <dcterms:modified xsi:type="dcterms:W3CDTF">2023-12-15T08:21:43Z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48C8077E42C8471CB7FF64A8E2ADB96B_13</vt:lpwstr>
  </property>
  <property fmtid="{D5CDD505-2E9C-101B-9397-08002B2CF9AE}" pid="4" name="commondata">
    <vt:lpwstr>eyJoZGlkIjoiYTZhNGVmZjRmZmIwZmE3MmVlM2RlNTZmMzJmZTljNmUifQ==</vt:lpwstr>
  </property>
</Properties>
</file>